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5.png" ContentType="image/png"/>
  <Override PartName="/word/media/rId37.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FT-MS</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Date"/>
      </w:pPr>
      <w:r>
        <w:t xml:space="preserve">2022-03-22</w:t>
      </w:r>
      <w:r>
        <w:t xml:space="preserve"> </w:t>
      </w:r>
      <w:r>
        <w:t xml:space="preserve">09:49:31</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bookmarkStart w:id="21" w:name="abstract"/>
    <w:p>
      <w:pPr>
        <w:pStyle w:val="Heading2"/>
      </w:pPr>
      <w:r>
        <w:t xml:space="preserve">Abstract</w:t>
      </w:r>
    </w:p>
    <w:p>
      <w:pPr>
        <w:pStyle w:val="FirstParagraph"/>
      </w:pPr>
      <w:r>
        <w:t xml:space="preserve">We introduce a novel method for characterizing peaks from direct injection FT-MS experiments developed on metabolomics datasets that utilizes frequency values derived directly from the spacing of raw m/z points in spectral scans.</w:t>
      </w:r>
      <w:r>
        <w:t xml:space="preserve"> </w:t>
      </w:r>
      <w:r>
        <w:t xml:space="preserve">Our method incorporates several aspects designed to make the derived intensities trustworthy, and suitable for use in our previously published peak assignment algorithm SMIRFE.</w:t>
      </w:r>
      <w:r>
        <w:t xml:space="preserve"> </w:t>
      </w:r>
      <w:r>
        <w:t xml:space="preserve">Notably, the inclusion of an intensity independent noise removal, and normalization of scan level data results in a reduction of median relative standard deviation from</w:t>
      </w:r>
      <w:r>
        <w:t xml:space="preserve"> </w:t>
      </w:r>
      <w:r>
        <w:rPr>
          <w:bCs/>
          <w:b/>
        </w:rPr>
        <w:t xml:space="preserve">X</w:t>
      </w:r>
      <w:r>
        <w:t xml:space="preserve"> </w:t>
      </w:r>
      <w:r>
        <w:t xml:space="preserve">to</w:t>
      </w:r>
      <w:r>
        <w:t xml:space="preserve"> </w:t>
      </w:r>
      <w:r>
        <w:rPr>
          <w:bCs/>
          <w:b/>
        </w:rPr>
        <w:t xml:space="preserve">Y</w:t>
      </w:r>
      <w:r>
        <w:t xml:space="preserve">, and much better fit of peak intensities to relative natural abundances of assigned isotopologues.</w:t>
      </w:r>
    </w:p>
    <w:bookmarkEnd w:id="21"/>
    <w:bookmarkStart w:id="22" w:name="keywords"/>
    <w:p>
      <w:pPr>
        <w:pStyle w:val="Heading2"/>
      </w:pPr>
      <w:r>
        <w:t xml:space="preserve">Keywords</w:t>
      </w:r>
    </w:p>
    <w:bookmarkEnd w:id="22"/>
    <w:bookmarkStart w:id="23" w:name="introduction"/>
    <w:p>
      <w:pPr>
        <w:pStyle w:val="Heading2"/>
      </w:pPr>
      <w:r>
        <w:t xml:space="preserve">Introduction</w:t>
      </w:r>
    </w:p>
    <w:bookmarkEnd w:id="23"/>
    <w:bookmarkStart w:id="43" w:name="results"/>
    <w:p>
      <w:pPr>
        <w:pStyle w:val="Heading2"/>
      </w:pPr>
      <w:r>
        <w:t xml:space="preserve">Results</w:t>
      </w:r>
    </w:p>
    <w:bookmarkStart w:id="24" w:name="X88042993be7000277fd2394cb693c2b097ab57c"/>
    <w:p>
      <w:pPr>
        <w:pStyle w:val="Heading3"/>
      </w:pPr>
      <w:r>
        <w:t xml:space="preserve">Naively Averaged Data Have Bad Relative Intensities</w:t>
      </w:r>
    </w:p>
    <w:p>
      <w:pPr>
        <w:pStyle w:val="FirstParagraph"/>
      </w:pPr>
      <w:r>
        <w:t xml:space="preserve">To motivate our solution, we generated peak lists using the peak exporting functionality in Xcalibur (a process we have observed being used to generate datasets), as well as merging scans (see Methods) in the MSnbase R package.</w:t>
      </w:r>
      <w:r>
        <w:t xml:space="preserve"> </w:t>
      </w:r>
      <w:r>
        <w:t xml:space="preserve">In all cases, for a known assigned set of peaks, the intensity ratios between the assigned peaks deviate from the intensity ratio predicted by their natural abundance probabilities (NAPs), as shown in Figure X, with some solutions giving different amounts of error.</w:t>
      </w:r>
      <w:r>
        <w:t xml:space="preserve"> </w:t>
      </w:r>
      <w:r>
        <w:t xml:space="preserve">We do note that when all of the peaks are present in a single scan, their relative intensity ratios are much closer to the theoretical ratios based on NAP.</w:t>
      </w:r>
    </w:p>
    <w:bookmarkEnd w:id="24"/>
    <w:bookmarkStart w:id="27" w:name="mz-to-frequency"/>
    <w:p>
      <w:pPr>
        <w:pStyle w:val="Heading3"/>
      </w:pPr>
      <w:r>
        <w:t xml:space="preserve">m/z to Frequency</w:t>
      </w:r>
    </w:p>
    <w:p>
      <w:pPr>
        <w:pStyle w:val="FirstParagraph"/>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1A,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1B and C.</w:t>
      </w:r>
      <w:r>
        <w:t xml:space="preserve"> </w:t>
      </w:r>
      <w:r>
        <w:t xml:space="preserve">The Thermo Fusion instrument from which most of our collaborators data has been acquired, at a resolution of 400K, has a mode of 0.5, as shown in Figure 1C and D.</w:t>
      </w:r>
      <w:r>
        <w:t xml:space="preserve"> </w:t>
      </w:r>
      <w:r>
        <w:t xml:space="preserve">Restricting to those points that fall into a narrow range of frequency differences (0.49 - 0.51), a model of frequency to m/z can be generated (see Methods), with an example shown in Figure 1E.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lasso linear model; however, it is very difficult to create a lasso model with an intercept of 0.</w:t>
      </w:r>
      <w:r>
        <w:t xml:space="preserve"> </w:t>
      </w:r>
      <w:r>
        <w:t xml:space="preserve">In addition, we would also need to vary the width of sliding windows according to the m/z difference at a particular m/z based on the lasso model.</w:t>
      </w:r>
      <w:r>
        <w:t xml:space="preserve"> </w:t>
      </w:r>
      <w:r>
        <w:t xml:space="preserve">Frequency based points suffer none of these drawbacks, and the conversion from m/z can be derived from the raw profile level data itself, which is incredibly useful.</w:t>
      </w:r>
    </w:p>
    <w:p>
      <w:pPr>
        <w:pStyle w:val="BodyText"/>
      </w:pPr>
      <w:r>
        <w:drawing>
          <wp:inline>
            <wp:extent cx="5334000" cy="3333750"/>
            <wp:effectExtent b="0" l="0" r="0" t="0"/>
            <wp:docPr descr="" title="" id="1" name="Picture"/>
            <a:graphic>
              <a:graphicData uri="http://schemas.openxmlformats.org/drawingml/2006/picture">
                <pic:pic>
                  <pic:nvPicPr>
                    <pic:cNvPr descr="peakcharacterization_manuscript_files/figure-docx/Figure_1_mz_frequency_conversion-1.png" id="0" name="Picture"/>
                    <pic:cNvPicPr>
                      <a:picLocks noChangeArrowheads="1" noChangeAspect="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Figure 1.</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w:t>
      </w:r>
      <w:r>
        <w:t xml:space="preserve"> </w:t>
      </w:r>
      <w:r>
        <w:rPr>
          <w:iCs/>
          <w:i/>
        </w:rPr>
        <w:t xml:space="preserve">vs</w:t>
      </w:r>
      <w:r>
        <w:t xml:space="preserve"> </w:t>
      </w:r>
      <w:r>
        <w:t xml:space="preserve">m/z, with fitted values from the linear model in red.</w:t>
      </w:r>
    </w:p>
    <w:p>
      <w:pPr>
        <w:pStyle w:val="Body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2.</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2_peak_ordering-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2. 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Body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bookmarkEnd w:id="27"/>
    <w:bookmarkStart w:id="29" w:name="sliding-window-density-to-remove-noise"/>
    <w:p>
      <w:pPr>
        <w:pStyle w:val="Heading3"/>
      </w:pPr>
      <w:r>
        <w:t xml:space="preserve">Sliding Window Density to Remove Noise</w:t>
      </w:r>
    </w:p>
    <w:p>
      <w:pPr>
        <w:pStyle w:val="FirstParagraph"/>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3A.</w:t>
      </w:r>
      <w:r>
        <w:t xml:space="preserve"> </w:t>
      </w:r>
      <w:r>
        <w:t xml:space="preserve">The distribution of 99th percentiles across all of the tiled regions for a single sample is shown in Figure 3B.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3,552 to 11,237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manuscript_files/figure-docx/Figure_3_slidingwindow_count-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3.</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BodyText"/>
      </w:pPr>
      <w:r>
        <w:t xml:space="preserve">For each region initially created, the peaks in each scan within that region can be characterized using a quadratic fit of log(intensity) to m/z.</w:t>
      </w:r>
    </w:p>
    <w:bookmarkEnd w:id="29"/>
    <w:bookmarkStart w:id="31" w:name="X3e2084d7ea97b93e3a147c453a7c5dbb7274673"/>
    <w:p>
      <w:pPr>
        <w:pStyle w:val="Heading3"/>
      </w:pPr>
      <w:r>
        <w:t xml:space="preserve">Peak Characterization Using Quadratic Fit</w:t>
      </w:r>
    </w:p>
    <w:p>
      <w:pPr>
        <w:pStyle w:val="FirstParagraph"/>
      </w:pPr>
      <w:r>
        <w:t xml:space="preserve">Although many other types of mass-spectrometry data suffer from a variable and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4.</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4_centroided_peaks-1.png" id="0"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4.</w:t>
      </w:r>
      <w:r>
        <w:t xml:space="preserve"> </w:t>
      </w:r>
      <w:r>
        <w:t xml:space="preserve">Log-intensity (A) and Intensity (B) of points for a single peak against frequency. Black points are the original data points, and the blue point represents the calculated centroid.</w:t>
      </w:r>
    </w:p>
    <w:bookmarkEnd w:id="31"/>
    <w:bookmarkStart w:id="33" w:name="breaking-up-initial-regions"/>
    <w:p>
      <w:pPr>
        <w:pStyle w:val="Heading3"/>
      </w:pPr>
      <w:r>
        <w:t xml:space="preserve">Breaking Up Initial Regions</w:t>
      </w:r>
    </w:p>
    <w:p>
      <w:pPr>
        <w:pStyle w:val="FirstParagraph"/>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5 shows an example where an initial region is broken up into two regions based on the characterized peak centers.</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5_breaking_regions-1.png"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5.</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bookmarkEnd w:id="33"/>
    <w:bookmarkStart w:id="36" w:name="normalization-of-scans"/>
    <w:p>
      <w:pPr>
        <w:pStyle w:val="Heading3"/>
      </w:pPr>
      <w:r>
        <w:t xml:space="preserve">Normalization of Scans</w:t>
      </w:r>
    </w:p>
    <w:p>
      <w:pPr>
        <w:pStyle w:val="FirstParagraph"/>
      </w:pPr>
      <w:r>
        <w:t xml:space="preserve">Due to differences in how many ions are captured in the trap and the limited dynamic range of the detector, the observed peak intensities for the same analyte vary slightly between scans (see Figure 5A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1) some peak intensities correlate with the scan number (i.e. scan acquisition order); and 2) some peak differences between scans are correlated with intensity.</w:t>
      </w:r>
      <w:r>
        <w:t xml:space="preserve"> </w:t>
      </w:r>
      <w:r>
        <w:t xml:space="preserve">The solution to</w:t>
      </w:r>
      <w:r>
        <w:t xml:space="preserve"> </w:t>
      </w:r>
      <w:r>
        <w:rPr>
          <w:bCs/>
          <w:b/>
        </w:rPr>
        <w:t xml:space="preserve">1</w:t>
      </w:r>
      <w:r>
        <w:t xml:space="preserve"> </w:t>
      </w:r>
      <w:r>
        <w:t xml:space="preserve">is to do a two pass normalization.</w:t>
      </w:r>
      <w:r>
        <w:t xml:space="preserve"> </w:t>
      </w:r>
      <w:r>
        <w:t xml:space="preserve">After the first pass, the peaks whose intensity is correlated with scan order are detected.</w:t>
      </w:r>
      <w:r>
        <w:t xml:space="preserve"> </w:t>
      </w:r>
      <w:r>
        <w:t xml:space="preserve">In the second pass, the correlated peaks are removed, and normalization is carried out again.</w:t>
      </w:r>
      <w:r>
        <w:t xml:space="preserve"> </w:t>
      </w:r>
      <w:r>
        <w:t xml:space="preserve">Figure 6A contains an example peak whose intensity across scans is correlated with scan number.</w:t>
      </w:r>
      <w:r>
        <w:t xml:space="preserve"> </w:t>
      </w:r>
      <w:r>
        <w:t xml:space="preserve">The solution to</w:t>
      </w:r>
      <w:r>
        <w:t xml:space="preserve"> </w:t>
      </w:r>
      <w:r>
        <w:rPr>
          <w:bCs/>
          <w:b/>
        </w:rPr>
        <w:t xml:space="preserve">2</w:t>
      </w:r>
      <w:r>
        <w:t xml:space="preserve"> </w:t>
      </w:r>
      <w:r>
        <w:t xml:space="preserve">(peak differences correlated with intensity) is to only use the most intense peaks, as shown in Figure 6B.</w:t>
      </w:r>
      <w:r>
        <w:t xml:space="preserve"> </w:t>
      </w:r>
      <w:r>
        <w:t xml:space="preserve">The highlighted peaks in Figure 6B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7A and B.</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6_intensity_scan-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6.</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&gt;= 0.7 of the maximum.</w:t>
      </w:r>
    </w:p>
    <w:p>
      <w:pPr>
        <w:pStyle w:val="BodyText"/>
      </w:pPr>
      <w:r>
        <w:drawing>
          <wp:inline>
            <wp:extent cx="5334000" cy="5334000"/>
            <wp:effectExtent b="0" l="0" r="0" t="0"/>
            <wp:docPr descr="" title="" id="1" name="Picture"/>
            <a:graphic>
              <a:graphicData uri="http://schemas.openxmlformats.org/drawingml/2006/picture">
                <pic:pic>
                  <pic:nvPicPr>
                    <pic:cNvPr descr="peakcharacterization_manuscript_files/figure-docx/Figure_7_normalization_factors-1.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7.</w:t>
      </w:r>
      <w:r>
        <w:t xml:space="preserve"> </w:t>
      </w:r>
      <w:r>
        <w:rPr>
          <w:bCs/>
          <w:b/>
        </w:rPr>
        <w:t xml:space="preserve">A</w:t>
      </w:r>
      <w:r>
        <w:t xml:space="preserve">: Histogram of scan normalization factors using either a single pass normalization using</w:t>
      </w:r>
      <w:r>
        <w:t xml:space="preserve"> </w:t>
      </w:r>
      <w:r>
        <w:rPr>
          <w:iCs/>
          <w:i/>
        </w:rPr>
        <w:t xml:space="preserve">all</w:t>
      </w:r>
      <w:r>
        <w:t xml:space="preserve"> </w:t>
      </w:r>
      <w:r>
        <w:t xml:space="preserve">peaks (singlenorm), single pass normalization using peaks with an intensity &gt;= 0.7 of the maximum intensity (singlenorm_int), or the double 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p>
    <w:bookmarkEnd w:id="36"/>
    <w:bookmarkStart w:id="38" w:name="removal-of-high-peak-density-artefacts"/>
    <w:p>
      <w:pPr>
        <w:pStyle w:val="Heading3"/>
      </w:pPr>
      <w:r>
        <w:t xml:space="preserve">Removal of High Peak Density Artefacts</w:t>
      </w:r>
    </w:p>
    <w:p>
      <w:pPr>
        <w:pStyle w:val="FirstParagraph"/>
      </w:pPr>
      <w:r>
        <w:t xml:space="preserve">We have previously described the presence of high peak density (HPD) artefacts in FT-MS spectra</w:t>
      </w:r>
      <w:r>
        <w:t xml:space="preserve"> </w:t>
      </w:r>
      <w:r>
        <w:t xml:space="preserve">[1]</w:t>
      </w:r>
      <w:r>
        <w:t xml:space="preserve">.</w:t>
      </w:r>
      <w:r>
        <w:t xml:space="preserve"> </w:t>
      </w:r>
      <w:r>
        <w:t xml:space="preserve">Ideally, the peak characterization procedure should reduce their presence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removing those that are outliers.</w:t>
      </w:r>
      <w:r>
        <w:t xml:space="preserve"> </w:t>
      </w:r>
      <w:r>
        <w:t xml:space="preserve">To verify the removal of HPD peaks, we converted centroided m/z’s from XCalibur to frequency values using the previously calculated values for that sample.</w:t>
      </w:r>
      <w:r>
        <w:t xml:space="preserve"> </w:t>
      </w:r>
      <w:r>
        <w:t xml:space="preserve">Peak density was measured using a sliding window ten points wide and a stride of one point.</w:t>
      </w:r>
    </w:p>
    <w:p>
      <w:pPr>
        <w:pStyle w:val="BodyText"/>
      </w:pPr>
      <w:r>
        <w:t xml:space="preserve">Figure 8 shows a single HPD site detected in the ECF 2 sample, with the peaks from Xcalibur, as well as various scan-level processing and the peaks from centroiding using MSnbase.</w:t>
      </w:r>
      <w:r>
        <w:t xml:space="preserve"> </w:t>
      </w:r>
      <w:r>
        <w:t xml:space="preserve">From this figure, we can see that the point density based noise filtering removes a large number of the peaks in the HPD site, while the frequency standard deviation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scan-level characterization allows us to keep what are likely</w:t>
      </w:r>
      <w:r>
        <w:t xml:space="preserve"> </w:t>
      </w:r>
      <w:r>
        <w:rPr>
          <w:bCs/>
          <w:b/>
        </w:rPr>
        <w:t xml:space="preserve">real</w:t>
      </w:r>
      <w:r>
        <w:t xml:space="preserve"> </w:t>
      </w:r>
      <w:r>
        <w:t xml:space="preserve">peaks in HPD sites, without consideration of peak intensity.</w:t>
      </w:r>
    </w:p>
    <w:p>
      <w:pPr>
        <w:pStyle w:val="BodyText"/>
      </w:pPr>
      <w:r>
        <w:drawing>
          <wp:inline>
            <wp:extent cx="5334000" cy="2667000"/>
            <wp:effectExtent b="0" l="0" r="0" t="0"/>
            <wp:docPr descr="" title="" id="1" name="Picture"/>
            <a:graphic>
              <a:graphicData uri="http://schemas.openxmlformats.org/drawingml/2006/picture">
                <pic:pic>
                  <pic:nvPicPr>
                    <pic:cNvPr descr="peakcharacterization_manuscript_files/figure-docx/Figure_8_hpd_compare_fsd-1.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Figure 8.</w:t>
      </w:r>
      <w:r>
        <w:t xml:space="preserve"> </w:t>
      </w:r>
      <w:r>
        <w:t xml:space="preserve">Comparison of HPD and high FSD sites in the ECF 2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rPr>
          <w:iCs/>
          <w:i/>
        </w:rPr>
        <w:t xml:space="preserve">xcalibur</w:t>
      </w:r>
      <w:r>
        <w:t xml:space="preserve"> </w:t>
      </w:r>
      <w:r>
        <w:t xml:space="preserve">peaks exported from Thermo Xcalibur after averaging scans.</w:t>
      </w:r>
      <w:r>
        <w:t xml:space="preserve"> </w:t>
      </w:r>
      <w:r>
        <w:rPr>
          <w:bCs/>
          <w:b/>
        </w:rPr>
        <w:t xml:space="preserve">B</w:t>
      </w:r>
      <w:r>
        <w:t xml:space="preserve">:</w:t>
      </w:r>
      <w:r>
        <w:rPr>
          <w:iCs/>
          <w:i/>
        </w:rPr>
        <w:t xml:space="preserve">scalevel_00</w:t>
      </w:r>
      <w:r>
        <w:t xml:space="preserve">: Scan-level peak characterization without any density based filtering (see noperc_nonorm in Methods).</w:t>
      </w:r>
      <w:r>
        <w:t xml:space="preserve"> </w:t>
      </w:r>
      <w:r>
        <w:rPr>
          <w:bCs/>
          <w:b/>
        </w:rPr>
        <w:t xml:space="preserve">C</w:t>
      </w:r>
      <w:r>
        <w:t xml:space="preserve">:</w:t>
      </w:r>
      <w:r>
        <w:rPr>
          <w:iCs/>
          <w:i/>
        </w:rPr>
        <w:t xml:space="preserve">scanlevel_99</w:t>
      </w:r>
      <w:r>
        <w:t xml:space="preserve">: Scan-level peak characterization using the default point density filtering (see filtersd in Methods).</w:t>
      </w:r>
      <w:r>
        <w:t xml:space="preserve"> </w:t>
      </w:r>
      <w:r>
        <w:rPr>
          <w:bCs/>
          <w:b/>
        </w:rPr>
        <w:t xml:space="preserve">D</w:t>
      </w:r>
      <w:r>
        <w:t xml:space="preserve">:</w:t>
      </w:r>
      <w:r>
        <w:rPr>
          <w:iCs/>
          <w:i/>
        </w:rPr>
        <w:t xml:space="preserve">scanlevel_99_lowsd</w:t>
      </w:r>
      <w:r>
        <w:t xml:space="preserve">: Same as</w:t>
      </w:r>
      <w:r>
        <w:t xml:space="preserve"> </w:t>
      </w:r>
      <w:r>
        <w:rPr>
          <w:iCs/>
          <w:i/>
        </w:rPr>
        <w:t xml:space="preserve">scanlevel_99</w:t>
      </w:r>
      <w:r>
        <w:t xml:space="preserve">, but removing any peaks marked as having a high frequency standard deviation.</w:t>
      </w:r>
      <w:r>
        <w:t xml:space="preserve"> </w:t>
      </w:r>
      <w:r>
        <w:rPr>
          <w:bCs/>
          <w:b/>
        </w:rPr>
        <w:t xml:space="preserve">E</w:t>
      </w:r>
      <w:r>
        <w:t xml:space="preserve">:</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ECF 2 sample against the Xcalibur peak counts.</w:t>
      </w:r>
    </w:p>
    <w:bookmarkEnd w:id="38"/>
    <w:bookmarkStart w:id="40" w:name="X90eae9b79132e3be6a63bb473ba8c16018c3d64"/>
    <w:p>
      <w:pPr>
        <w:pStyle w:val="Heading3"/>
      </w:pPr>
      <w:r>
        <w:t xml:space="preserve">Changes in Relative Standard Deviation (RSD)</w:t>
      </w:r>
    </w:p>
    <w:p>
      <w:pPr>
        <w:pStyle w:val="FirstParagraph"/>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p>
    <w:p>
      <w:pPr>
        <w:pStyle w:val="BodyText"/>
      </w:pPr>
      <w:r>
        <w:drawing>
          <wp:inline>
            <wp:extent cx="5334000" cy="4000500"/>
            <wp:effectExtent b="0" l="0" r="0" t="0"/>
            <wp:docPr descr="" title="" id="1" name="Picture"/>
            <a:graphic>
              <a:graphicData uri="http://schemas.openxmlformats.org/drawingml/2006/picture">
                <pic:pic>
                  <pic:nvPicPr>
                    <pic:cNvPr descr="peakcharacterization_manuscript_files/figure-docx/Figure_9_rsd_method-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9.</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BodyText"/>
      </w:pPr>
      <w:r>
        <w:t xml:space="preserve">Table 1.</w:t>
      </w:r>
      <w:r>
        <w:t xml:space="preserve"> </w:t>
      </w:r>
      <w:r>
        <w:t xml:space="preserve">Relative standard deviation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40"/>
        <w:gridCol w:w="1211"/>
        <w:gridCol w:w="1035"/>
        <w:gridCol w:w="1235"/>
        <w:gridCol w:w="103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bl>
    <w:bookmarkEnd w:id="40"/>
    <w:bookmarkStart w:id="41" w:name="difference-to-relative-natural-abundance"/>
    <w:p>
      <w:pPr>
        <w:pStyle w:val="Heading3"/>
      </w:pPr>
      <w:r>
        <w:t xml:space="preserve">Difference to Relative Natural Abundance</w:t>
      </w:r>
    </w:p>
    <w:p>
      <w:pPr>
        <w:pStyle w:val="FirstParagraph"/>
      </w:pPr>
      <w:r>
        <w:t xml:space="preserve">As an alternative to RSD, we can also compare the fit of relative intensities after assignment using SMIRFE [reference] to the theoretical relative natural abundances (relNAP) of the assigned isotopic molecular formula’s (IMFs) within the assigned elemental molecular formula’s (EMFs).</w:t>
      </w:r>
      <w:r>
        <w:t xml:space="preserve"> </w:t>
      </w:r>
      <w:r>
        <w:t xml:space="preserve">Theoretically, we expect that lower quality data will have both lower numbers of assignments, and that for those things that are assigned, the fit between relative intensity and relNAP will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bookmarkEnd w:id="41"/>
    <w:bookmarkStart w:id="42" w:name="X2e20cf64caa847919d25a779576741e2e7666f9"/>
    <w:p>
      <w:pPr>
        <w:pStyle w:val="Heading3"/>
      </w:pPr>
      <w:r>
        <w:t xml:space="preserve">Changes in Variance Across a Large Dataset</w:t>
      </w:r>
    </w:p>
    <w:p>
      <w:pPr>
        <w:pStyle w:val="FirstParagraph"/>
      </w:pPr>
      <w:r>
        <w:t xml:space="preserve">For large datasets, we expect that more correct peak intensities will result in better agreement between sample normalized peak intensities within a sample class.</w:t>
      </w:r>
      <w:r>
        <w:t xml:space="preserve"> </w:t>
      </w:r>
      <w:r>
        <w:t xml:space="preserve">If incorrect peak intensities are being reported, then we would expect between class to within class variances to be very random, resulting in F-statistics close to 1.</w:t>
      </w:r>
    </w:p>
    <w:bookmarkEnd w:id="42"/>
    <w:bookmarkEnd w:id="43"/>
    <w:bookmarkStart w:id="44" w:name="discussion"/>
    <w:p>
      <w:pPr>
        <w:pStyle w:val="Heading2"/>
      </w:pPr>
      <w:r>
        <w:t xml:space="preserve">Discussion</w:t>
      </w:r>
    </w:p>
    <w:bookmarkEnd w:id="44"/>
    <w:bookmarkStart w:id="56" w:name="materials-and-methods"/>
    <w:p>
      <w:pPr>
        <w:pStyle w:val="Heading2"/>
      </w:pPr>
      <w:r>
        <w:t xml:space="preserve">Materials and Methods</w:t>
      </w:r>
    </w:p>
    <w:bookmarkStart w:id="45" w:name="conversion-of-mz-to-frequency"/>
    <w:p>
      <w:pPr>
        <w:pStyle w:val="Heading3"/>
      </w:pPr>
      <w:r>
        <w:t xml:space="preserve">Conversion of m/z to Frequency</w:t>
      </w:r>
    </w:p>
    <w:p>
      <w:pPr>
        <w:pStyle w:val="FirstParagraph"/>
      </w:pPr>
      <w:r>
        <w:t xml:space="preserve">The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BodyText"/>
      </w:pPr>
      <m:oMathPara>
        <m:oMathParaPr>
          <m:jc m:val="center"/>
        </m:oMathParaPr>
        <m:oMath>
          <m:r>
            <m:t>f</m:t>
          </m:r>
          <m:r>
            <m:t>r</m:t>
          </m:r>
          <m:r>
            <m:t>e</m:t>
          </m:r>
          <m:r>
            <m:t>q</m:t>
          </m:r>
          <m:r>
            <m:t>u</m:t>
          </m:r>
          <m:r>
            <m:t>e</m:t>
          </m:r>
          <m:r>
            <m:t>n</m:t>
          </m:r>
          <m:r>
            <m:t>c</m:t>
          </m:r>
          <m:r>
            <m:t>y</m:t>
          </m:r>
          <m:r>
            <m:rPr>
              <m:sty m:val="p"/>
            </m:rPr>
            <m:t>=</m:t>
          </m:r>
          <m:r>
            <m:t>i</m:t>
          </m:r>
          <m:r>
            <m:t>n</m:t>
          </m:r>
          <m:r>
            <m:t>t</m:t>
          </m:r>
          <m:r>
            <m:t>e</m:t>
          </m:r>
          <m:r>
            <m:t>r</m:t>
          </m:r>
          <m:r>
            <m:t>c</m:t>
          </m:r>
          <m:r>
            <m:t>e</m:t>
          </m:r>
          <m:r>
            <m:t>p</m:t>
          </m:r>
          <m:r>
            <m:t>t</m:t>
          </m:r>
          <m:r>
            <m:rPr>
              <m:sty m:val="p"/>
            </m:rPr>
            <m:t>+</m:t>
          </m:r>
          <m:r>
            <m:t>x</m:t>
          </m:r>
          <m:r>
            <m:rPr>
              <m:sty m:val="p"/>
            </m:rPr>
            <m:t>*</m:t>
          </m:r>
          <m:f>
            <m:fPr>
              <m:type m:val="bar"/>
            </m:fPr>
            <m:num>
              <m:r>
                <m:t>1</m:t>
              </m:r>
            </m:num>
            <m:den>
              <m:rad>
                <m:radPr>
                  <m:degHide m:val="1"/>
                </m:radPr>
                <m:deg/>
                <m:e>
                  <m:r>
                    <m:t>m</m:t>
                  </m:r>
                  <m:r>
                    <m:t>z</m:t>
                  </m:r>
                </m:e>
              </m:rad>
            </m:den>
          </m:f>
          <m:r>
            <m:rPr>
              <m:sty m:val="p"/>
            </m:rPr>
            <m:t>+</m:t>
          </m:r>
          <m:r>
            <m:t>y</m:t>
          </m:r>
          <m:r>
            <m:rPr>
              <m:sty m:val="p"/>
            </m:rPr>
            <m:t>*</m:t>
          </m:r>
          <m:f>
            <m:fPr>
              <m:type m:val="bar"/>
            </m:fPr>
            <m:num>
              <m:r>
                <m:t>1</m:t>
              </m:r>
            </m:num>
            <m:den>
              <m:rad>
                <m:deg>
                  <m:r>
                    <m:t>3</m:t>
                  </m:r>
                </m:deg>
                <m:e>
                  <m:r>
                    <m:t>m</m:t>
                  </m:r>
                  <m:r>
                    <m:t>z</m:t>
                  </m:r>
                </m:e>
              </m:rad>
            </m:den>
          </m:f>
        </m:oMath>
      </m:oMathPara>
    </w:p>
    <w:p>
      <w:pPr>
        <w:pStyle w:val="FirstParagraph"/>
      </w:pPr>
      <w:r>
        <w:t xml:space="preserve">From the known physical properties of the Orbitrap, only the square root term should be necessary</w:t>
      </w:r>
      <w:r>
        <w:t xml:space="preserve"> </w:t>
      </w:r>
      <w:r>
        <w:t xml:space="preserve">[</w:t>
      </w:r>
      <w:r>
        <w:rPr>
          <w:bCs/>
          <w:b/>
        </w:rPr>
        <w:t xml:space="preserve">ledfordSpaceChargeEffects1984?</w:t>
      </w:r>
      <w:r>
        <w:t xml:space="preserve">]</w:t>
      </w:r>
      <w:r>
        <w:t xml:space="preserve">.</w:t>
      </w:r>
      <w:r>
        <w:t xml:space="preserve"> </w:t>
      </w:r>
      <w:r>
        <w:t xml:space="preserve">Practically, we have found the combination of square and cube-roots to provide a better fit,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r>
        <w:t xml:space="preserve"> </w:t>
      </w:r>
      <w:r>
        <w:t xml:space="preserve">A single model rather than scan specific models is used for conversion because this was found to maintain the relative ordering of the peaks in m/z and frequency space (see Results).</w:t>
      </w:r>
    </w:p>
    <w:p>
      <w:pPr>
        <w:pStyle w:val="BodyText"/>
      </w:pPr>
      <w:r>
        <w:t xml:space="preserve">To convert m/z back into frequency, we can use a similar model without the roots.</w:t>
      </w:r>
    </w:p>
    <w:p>
      <w:pPr>
        <w:pStyle w:val="BodyText"/>
      </w:pPr>
      <m:oMathPara>
        <m:oMathParaPr>
          <m:jc m:val="center"/>
        </m:oMathParaPr>
        <m:oMath>
          <m:r>
            <m:t>m</m:t>
          </m:r>
          <m:r>
            <m:t>z</m:t>
          </m:r>
          <m:r>
            <m:rPr>
              <m:sty m:val="p"/>
            </m:rPr>
            <m:t>=</m:t>
          </m:r>
          <m:r>
            <m:t>i</m:t>
          </m:r>
          <m:r>
            <m:t>n</m:t>
          </m:r>
          <m:r>
            <m:t>t</m:t>
          </m:r>
          <m:r>
            <m:t>e</m:t>
          </m:r>
          <m:r>
            <m:t>r</m:t>
          </m:r>
          <m:r>
            <m:t>c</m:t>
          </m:r>
          <m:r>
            <m:t>e</m:t>
          </m:r>
          <m:r>
            <m:t>p</m:t>
          </m:r>
          <m:r>
            <m:t>t</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oMath>
      </m:oMathPara>
    </w:p>
    <w:bookmarkEnd w:id="45"/>
    <w:bookmarkStart w:id="46" w:name="frequency-intervals"/>
    <w:p>
      <w:pPr>
        <w:pStyle w:val="Heading3"/>
      </w:pPr>
      <w:r>
        <w:t xml:space="preserve">Frequency Intervals</w:t>
      </w:r>
    </w:p>
    <w:p>
      <w:pPr>
        <w:pStyle w:val="FirstParagraph"/>
      </w:pPr>
      <w:r>
        <w:t xml:space="preserve">Two types of frequency intervals are used, sliding and tiled windows.</w:t>
      </w:r>
      <w:r>
        <w:t xml:space="preserve"> </w:t>
      </w:r>
      <w:r>
        <w:t xml:space="preserve">In this work, the sliding windows are 10 points wide with a stride of one point.</w:t>
      </w:r>
      <w:r>
        <w:t xml:space="preserve"> </w:t>
      </w:r>
      <w:r>
        <w:t xml:space="preserve">The tiled windows are one point wide with a stride of one point.</w:t>
      </w:r>
    </w:p>
    <w:bookmarkEnd w:id="46"/>
    <w:bookmarkStart w:id="47" w:name="interval-range-based-data"/>
    <w:p>
      <w:pPr>
        <w:pStyle w:val="Heading3"/>
      </w:pPr>
      <w:r>
        <w:t xml:space="preserve">Interval Range Based Data</w:t>
      </w:r>
    </w:p>
    <w:p>
      <w:pPr>
        <w:pStyle w:val="FirstParagraph"/>
      </w:pPr>
      <w:r>
        <w:t xml:space="preserve">To enable interval algebra, the frequency points are converted to single width intervals by multiplying (by a multiplier of 400 in this work), rounding to the nearest integer, and storing them as IRanges objects from the IRanges Bioconductor package</w:t>
      </w:r>
      <w:r>
        <w:t xml:space="preserve"> </w:t>
      </w:r>
      <w:r>
        <w:t xml:space="preserve">[2]</w:t>
      </w:r>
      <w:r>
        <w:t xml:space="preserve">.</w:t>
      </w:r>
      <w:r>
        <w:t xml:space="preserve"> </w:t>
      </w:r>
      <w:r>
        <w:t xml:space="preserve">The sliding and tiled windows are also converted to IRanges objects using this process.</w:t>
      </w:r>
    </w:p>
    <w:bookmarkEnd w:id="47"/>
    <w:bookmarkStart w:id="48" w:name="peak-containing-intervals"/>
    <w:p>
      <w:pPr>
        <w:pStyle w:val="Heading3"/>
      </w:pPr>
      <w:r>
        <w:t xml:space="preserve">Peak Containing Intervals</w:t>
      </w:r>
    </w:p>
    <w:p>
      <w:pPr>
        <w:pStyle w:val="FirstParagraph"/>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reduced, where overlapping windows are merged to create the initial peak regions.</w:t>
      </w:r>
      <w:r>
        <w:t xml:space="preserve"> </w:t>
      </w:r>
      <w:r>
        <w:t xml:space="preserve">The presence of zero intensity points are due to flooring implemented by the spectrometer when local spectral quality falls below a certain threshold.</w:t>
      </w:r>
      <w:r>
        <w:t xml:space="preserve"> </w:t>
      </w:r>
      <w:r>
        <w:t xml:space="preserve">When this flooring is unstable and incomplete, a partial ringing phenomenom is observed</w:t>
      </w:r>
      <w:r>
        <w:t xml:space="preserve"> </w:t>
      </w:r>
      <w:r>
        <w:t xml:space="preserve">[1]</w:t>
      </w:r>
      <w:r>
        <w:t xml:space="preserve">.</w:t>
      </w:r>
    </w:p>
    <w:p>
      <w:pPr>
        <w:pStyle w:val="BodyText"/>
      </w:pPr>
      <w:r>
        <w:t xml:space="preserve">Within each initial interval region, peaks in each scan are detected (see</w:t>
      </w:r>
      <w:r>
        <w:t xml:space="preserve"> </w:t>
      </w:r>
      <w:r>
        <w:rPr>
          <w:bCs/>
          <w:b/>
        </w:rPr>
        <w:t xml:space="preserve">Peak Detection</w:t>
      </w:r>
      <w:r>
        <w:t xml:space="preserve">), and their centers are binned by the tiled windows. Adjacent tiled windows with non-zero peak counts are merged together, and any zero peak count tiled windows split the initial region into multiple peak interval regions. These interval regions should contain a single</w:t>
      </w:r>
      <w:r>
        <w:t xml:space="preserve"> </w:t>
      </w:r>
      <w:r>
        <w:rPr>
          <w:bCs/>
          <w:b/>
        </w:rPr>
        <w:t xml:space="preserve">real</w:t>
      </w:r>
      <w:r>
        <w:t xml:space="preserve"> </w:t>
      </w:r>
      <w:r>
        <w:t xml:space="preserve">peak that was detected in one or more scans.</w:t>
      </w:r>
    </w:p>
    <w:bookmarkEnd w:id="48"/>
    <w:bookmarkStart w:id="49" w:name="peak-detection-and-centroided-values"/>
    <w:p>
      <w:pPr>
        <w:pStyle w:val="Heading3"/>
      </w:pPr>
      <w:r>
        <w:t xml:space="preserve">Peak Detection and Centroided Values</w:t>
      </w:r>
    </w:p>
    <w:p>
      <w:pPr>
        <w:pStyle w:val="FirstParagraph"/>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[3]</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BodyText"/>
      </w:pPr>
      <m:oMathPara>
        <m:oMathParaPr>
          <m:jc m:val="center"/>
        </m:oMathParaPr>
        <m:oMath>
          <m:r>
            <m:rPr>
              <m:nor/>
              <m:sty m:val="p"/>
            </m:rPr>
            <m:t>ln</m:t>
          </m:r>
          <m:r>
            <m:t>i</m:t>
          </m:r>
          <m:r>
            <m:t>n</m:t>
          </m:r>
          <m:r>
            <m:t>t</m:t>
          </m:r>
          <m:r>
            <m:t>e</m:t>
          </m:r>
          <m:r>
            <m:t>n</m:t>
          </m:r>
          <m:r>
            <m:t>s</m:t>
          </m:r>
          <m:r>
            <m:t>i</m:t>
          </m:r>
          <m:r>
            <m:t>t</m:t>
          </m:r>
          <m:r>
            <m:t>y</m:t>
          </m:r>
          <m:r>
            <m:rPr>
              <m:sty m:val="p"/>
            </m:rPr>
            <m:t>=</m:t>
          </m:r>
          <m:r>
            <m:t>i</m:t>
          </m:r>
          <m:r>
            <m:t>n</m:t>
          </m:r>
          <m:r>
            <m:t>t</m:t>
          </m:r>
          <m:r>
            <m:t>e</m:t>
          </m:r>
          <m:r>
            <m:t>r</m:t>
          </m:r>
          <m:r>
            <m:t>c</m:t>
          </m:r>
          <m:r>
            <m:t>e</m:t>
          </m:r>
          <m:r>
            <m:t>p</m:t>
          </m:r>
          <m:r>
            <m:t>t</m:t>
          </m:r>
          <m:r>
            <m:rPr>
              <m:sty m:val="p"/>
            </m:rPr>
            <m:t>+</m:t>
          </m:r>
          <m:r>
            <m:t>a</m:t>
          </m:r>
          <m:r>
            <m:rPr>
              <m:sty m:val="p"/>
            </m:rPr>
            <m:t>*</m:t>
          </m:r>
          <m:r>
            <m:t>p</m:t>
          </m:r>
          <m:r>
            <m:t>o</m:t>
          </m:r>
          <m:r>
            <m:t>s</m:t>
          </m:r>
          <m:r>
            <m:t>i</m:t>
          </m:r>
          <m:r>
            <m:t>t</m:t>
          </m:r>
          <m:r>
            <m:t>i</m:t>
          </m:r>
          <m:r>
            <m:t>o</m:t>
          </m:r>
          <m:r>
            <m:t>n</m:t>
          </m:r>
          <m:r>
            <m:rPr>
              <m:sty m:val="p"/>
            </m:rPr>
            <m:t>+</m:t>
          </m:r>
          <m:r>
            <m:t>b</m:t>
          </m:r>
          <m:r>
            <m:rPr>
              <m:sty m:val="p"/>
            </m:rPr>
            <m:t>*</m:t>
          </m:r>
          <m:r>
            <m:t>p</m:t>
          </m:r>
          <m:r>
            <m:t>o</m:t>
          </m:r>
          <m:r>
            <m:t>s</m:t>
          </m:r>
          <m:r>
            <m:t>i</m:t>
          </m:r>
          <m:r>
            <m:t>t</m:t>
          </m:r>
          <m:r>
            <m:t>i</m:t>
          </m:r>
          <m:r>
            <m:t>o</m:t>
          </m:r>
          <m:sSup>
            <m:e>
              <m:r>
                <m:t>n</m:t>
              </m:r>
            </m:e>
            <m:sup>
              <m:r>
                <m:t>2</m:t>
              </m:r>
            </m:sup>
          </m:sSup>
        </m:oMath>
      </m:oMathPara>
    </w:p>
    <w:p>
      <w:pPr>
        <w:pStyle w:val="FirstParagraph"/>
      </w:pPr>
      <w:r>
        <w:t xml:space="preserve">From this weighted parabolic fit, the center, intensity, integrated area and sum-of-square residuals can be extracted for the peak.</w:t>
      </w:r>
      <w:r>
        <w:t xml:space="preserve"> </w:t>
      </w:r>
      <w:r>
        <w:t xml:space="preserve">These characteristics are equivalent to the centroided peak center and intensity.</w:t>
      </w:r>
    </w:p>
    <w:p>
      <w:pPr>
        <w:pStyle w:val="BodyText"/>
      </w:pPr>
      <w:r>
        <w:t xml:space="preserve">Before further processing, the regions are verified to have only one peak from each scan.</w:t>
      </w:r>
      <w:r>
        <w:t xml:space="preserve"> </w:t>
      </w:r>
      <w:r>
        <w:t xml:space="preserve">If a scan has two or more peaks, then the scan level data in that region is discarded.</w:t>
      </w:r>
      <w:r>
        <w:t xml:space="preserve"> </w:t>
      </w:r>
      <w:r>
        <w:t xml:space="preserve">Any regions that subsequently contain zero peaks are removed.</w:t>
      </w:r>
    </w:p>
    <w:bookmarkEnd w:id="49"/>
    <w:bookmarkStart w:id="50" w:name="scan-to-scan-normalization"/>
    <w:p>
      <w:pPr>
        <w:pStyle w:val="Heading3"/>
      </w:pPr>
      <w:r>
        <w:t xml:space="preserve">Scan to Scan Normalization</w:t>
      </w:r>
    </w:p>
    <w:p>
      <w:pPr>
        <w:pStyle w:val="FirstParagraph"/>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 reference scan.</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w:t>
      </w:r>
    </w:p>
    <w:bookmarkEnd w:id="50"/>
    <w:bookmarkStart w:id="51" w:name="full-characterization"/>
    <w:p>
      <w:pPr>
        <w:pStyle w:val="Heading3"/>
      </w:pPr>
      <w:r>
        <w:t xml:space="preserve">Full Characterization</w:t>
      </w:r>
    </w:p>
    <w:p>
      <w:pPr>
        <w:pStyle w:val="FirstParagraph"/>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Body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useful to define the search space around the peak for any assignment algorithm.</w:t>
      </w:r>
    </w:p>
    <w:bookmarkEnd w:id="51"/>
    <w:bookmarkStart w:id="52" w:name="Xfcc9e63ae1e2b90795a836c55d33f1e39f8398f"/>
    <w:p>
      <w:pPr>
        <w:pStyle w:val="Heading3"/>
      </w:pPr>
      <w:r>
        <w:t xml:space="preserve">Correction of Height and Standard Deviation</w:t>
      </w:r>
    </w:p>
    <w:p>
      <w:pPr>
        <w:pStyle w:val="FirstParagraph"/>
      </w:pPr>
      <w:r>
        <w:t xml:space="preserve">Ideally, each peak would be observed in every scan.</w:t>
      </w:r>
      <w:r>
        <w:t xml:space="preserve"> </w:t>
      </w:r>
      <w:r>
        <w:t xml:space="preserve">However, some peaks are not observed in some scans due to the number of ions falling below the detection threshold.</w:t>
      </w:r>
      <w:r>
        <w:t xml:space="preserve"> </w:t>
      </w:r>
      <w:r>
        <w:t xml:space="preserve">This results in a left-censored normal distribution of peak intensities across scans, which is expected for analytical measurements with detection limits</w:t>
      </w:r>
      <w:r>
        <w:t xml:space="preserve"> </w:t>
      </w:r>
      <w:r>
        <w:t xml:space="preserve">[4]</w:t>
      </w:r>
      <w:r>
        <w:t xml:space="preserve">.</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The corrected standard deviations can then be used to correct the mean height assuming that it is the result of a left-censored normal distribution</w:t>
      </w:r>
      <w:r>
        <w:t xml:space="preserve"> </w:t>
      </w:r>
      <w:r>
        <w:t xml:space="preserve">[5,</w:t>
      </w:r>
      <w:r>
        <w:rPr>
          <w:bCs/>
          <w:b/>
        </w:rPr>
        <w:t xml:space="preserve">burkardtTruncatedNormalDistribution?</w:t>
      </w:r>
      <w:r>
        <w:t xml:space="preserve">]</w:t>
      </w:r>
      <w:r>
        <w:t xml:space="preserve">.</w:t>
      </w:r>
    </w:p>
    <w:bookmarkEnd w:id="52"/>
    <w:bookmarkStart w:id="53" w:name="frequency-standard-deviation-filtering"/>
    <w:p>
      <w:pPr>
        <w:pStyle w:val="Heading3"/>
      </w:pPr>
      <w:r>
        <w:t xml:space="preserve">Frequency Standard Deviation Filtering</w:t>
      </w:r>
    </w:p>
    <w:p>
      <w:pPr>
        <w:pStyle w:val="FirstParagraph"/>
      </w:pPr>
      <w:r>
        <w:t xml:space="preserve">High-peak-density (HPD) artifacts</w:t>
      </w:r>
      <w:r>
        <w:t xml:space="preserve"> </w:t>
      </w:r>
      <w:r>
        <w:t xml:space="preserve">[1]</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removed.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 Sliding windows that are 1000 frequency points wide with a stride of 100 points were used for the density calculations.</w:t>
      </w:r>
    </w:p>
    <w:bookmarkEnd w:id="53"/>
    <w:bookmarkStart w:id="54" w:name="multi-class-f-statistics"/>
    <w:p>
      <w:pPr>
        <w:pStyle w:val="Heading3"/>
      </w:pPr>
      <w:r>
        <w:t xml:space="preserve">Multi-Class F-Statistics</w:t>
      </w:r>
    </w:p>
    <w:p>
      <w:pPr>
        <w:pStyle w:val="FirstParagraph"/>
      </w:pPr>
      <w:r>
        <w:t xml:space="preserve">To evaluate the F-statistic between multi-class samples, a much larger set of samples was used. In this case, 181 matched non-cancer and cancer samples previously used in the HPD detection manuscript</w:t>
      </w:r>
      <w:r>
        <w:t xml:space="preserve"> </w:t>
      </w:r>
      <w:r>
        <w:t xml:space="preserve">[1]</w:t>
      </w:r>
      <w:r>
        <w:t xml:space="preserve">.</w:t>
      </w:r>
      <w:r>
        <w:t xml:space="preserve"> </w:t>
      </w:r>
      <w:r>
        <w:t xml:space="preserve">All 181 samples were peak characterized using the most stringent method below as well as peaks generated from the MSnbase R package [ref], assigned using SMIRFE, and then peaks matched by shared EMFs across samples (see Supplemental materials for a description of peak matching and deciding the most likely EMF). For each matched peak across samples, we kept the peaks present in at least 25% of samples in both classes of sample (disease, non-disease), and calculated the F-statistic for peaks generated using scan-level peak-characterization and those from MSnbase.</w:t>
      </w:r>
    </w:p>
    <w:bookmarkEnd w:id="54"/>
    <w:bookmarkStart w:id="55" w:name="samples-and-overall-processing"/>
    <w:p>
      <w:pPr>
        <w:pStyle w:val="Heading3"/>
      </w:pPr>
      <w:r>
        <w:t xml:space="preserve">Samples and Overall Processing</w:t>
      </w:r>
    </w:p>
    <w:p>
      <w:pPr>
        <w:pStyle w:val="FirstParagraph"/>
      </w:pPr>
      <w:r>
        <w:t xml:space="preserve">Samples included two ethyl-chloroformate (ECF) derivatized amino-acid samples [reference] and two samples where lipid extracts were extracted from lung tumors [reference].</w:t>
      </w:r>
      <w:r>
        <w:t xml:space="preserve"> </w:t>
      </w:r>
      <w:r>
        <w:t xml:space="preserve">All four samples are positive mode, were converted from raw to mzML using msconvert from ProteoWizard (profile mode).</w:t>
      </w:r>
    </w:p>
    <w:p>
      <w:pPr>
        <w:pStyle w:val="BodyText"/>
      </w:pPr>
      <w:r>
        <w:t xml:space="preserve">For each raw data file in profile mzML format, they were processed in these six ways:</w:t>
      </w:r>
    </w:p>
    <w:p>
      <w:pPr>
        <w:numPr>
          <w:ilvl w:val="0"/>
          <w:numId w:val="1001"/>
        </w:numPr>
        <w:pStyle w:val="Compact"/>
      </w:pPr>
      <w:r>
        <w:t xml:space="preserve">No noise removal, no normalization, no frequency SD filtering (noperc_nonorm)</w:t>
      </w:r>
    </w:p>
    <w:p>
      <w:pPr>
        <w:numPr>
          <w:ilvl w:val="0"/>
          <w:numId w:val="1001"/>
        </w:numPr>
        <w:pStyle w:val="Compact"/>
      </w:pPr>
      <w:r>
        <w:t xml:space="preserve">Noise removal, no normalization, no frequency SD filtering (perc99_nonorm)</w:t>
      </w:r>
    </w:p>
    <w:p>
      <w:pPr>
        <w:numPr>
          <w:ilvl w:val="0"/>
          <w:numId w:val="1001"/>
        </w:numPr>
        <w:pStyle w:val="Compact"/>
      </w:pPr>
      <w:r>
        <w:t xml:space="preserve">Noise removal, single pass normalization with all peaks, no frequency SD filtering (singlenorm)</w:t>
      </w:r>
    </w:p>
    <w:p>
      <w:pPr>
        <w:numPr>
          <w:ilvl w:val="0"/>
          <w:numId w:val="1001"/>
        </w:numPr>
        <w:pStyle w:val="Compact"/>
      </w:pPr>
      <w:r>
        <w:t xml:space="preserve">Noise removal, single pass normalization with high ratio peaks, no frequency SD filtering (singlenorm_int)</w:t>
      </w:r>
    </w:p>
    <w:p>
      <w:pPr>
        <w:numPr>
          <w:ilvl w:val="0"/>
          <w:numId w:val="1001"/>
        </w:numPr>
        <w:pStyle w:val="Compact"/>
      </w:pPr>
      <w:r>
        <w:t xml:space="preserve">Noise removal, two pass normalization, no frequency SD filtering (doublenorm)</w:t>
      </w:r>
    </w:p>
    <w:p>
      <w:pPr>
        <w:numPr>
          <w:ilvl w:val="0"/>
          <w:numId w:val="1001"/>
        </w:numPr>
        <w:pStyle w:val="Compact"/>
      </w:pPr>
      <w:r>
        <w:t xml:space="preserve">Noise removal, two pass normalization, frequency SD filtering (filtersd)</w:t>
      </w:r>
    </w:p>
    <w:p>
      <w:pPr>
        <w:numPr>
          <w:ilvl w:val="0"/>
          <w:numId w:val="1001"/>
        </w:numPr>
        <w:pStyle w:val="Compact"/>
      </w:pPr>
      <w:r>
        <w:t xml:space="preserve">Scan level peak centroids generated by MSnbase (using</w:t>
      </w:r>
      <w:r>
        <w:t xml:space="preserve"> </w:t>
      </w:r>
      <w:r>
        <w:rPr>
          <w:rStyle w:val="VerbatimChar"/>
        </w:rPr>
        <w:t xml:space="preserve">pickPeaks</w:t>
      </w:r>
      <w:r>
        <w:t xml:space="preserve"> </w:t>
      </w:r>
      <w:r>
        <w:t xml:space="preserve">on the individual scans)</w:t>
      </w:r>
    </w:p>
    <w:p>
      <w:pPr>
        <w:numPr>
          <w:ilvl w:val="0"/>
          <w:numId w:val="1001"/>
        </w:numPr>
        <w:pStyle w:val="Compact"/>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pStyle w:val="FirstParagraph"/>
      </w:pPr>
      <w:r>
        <w:t xml:space="preserve">For the two sets of MSnbase peaks, we also matched scan level peaks to merged peaks via two methods:</w:t>
      </w:r>
    </w:p>
    <w:p>
      <w:pPr>
        <w:numPr>
          <w:ilvl w:val="0"/>
          <w:numId w:val="1002"/>
        </w:numPr>
        <w:pStyle w:val="Compact"/>
      </w:pPr>
      <w:r>
        <w:t xml:space="preserve">All scan level peaks within a 2ppm window are associated with the</w:t>
      </w:r>
      <w:r>
        <w:t xml:space="preserve"> </w:t>
      </w:r>
      <w:r>
        <w:rPr>
          <w:iCs/>
          <w:i/>
        </w:rPr>
        <w:t xml:space="preserve">merged</w:t>
      </w:r>
      <w:r>
        <w:t xml:space="preserve"> </w:t>
      </w:r>
      <w:r>
        <w:t xml:space="preserve">peak</w:t>
      </w:r>
    </w:p>
    <w:p>
      <w:pPr>
        <w:numPr>
          <w:ilvl w:val="0"/>
          <w:numId w:val="1002"/>
        </w:numPr>
        <w:pStyle w:val="Compact"/>
      </w:pPr>
      <w:r>
        <w:t xml:space="preserve">Using the</w:t>
      </w:r>
      <w:r>
        <w:t xml:space="preserve"> </w:t>
      </w:r>
      <w:r>
        <w:rPr>
          <w:iCs/>
          <w:i/>
        </w:rPr>
        <w:t xml:space="preserve">filtersd</w:t>
      </w:r>
      <w:r>
        <w:t xml:space="preserve"> </w:t>
      </w:r>
      <w:r>
        <w:t xml:space="preserve">peaks, merged and scan level peaks are associated if they are within the start and stop m/z of the</w:t>
      </w:r>
      <w:r>
        <w:t xml:space="preserve"> </w:t>
      </w:r>
      <w:r>
        <w:rPr>
          <w:iCs/>
          <w:i/>
        </w:rPr>
        <w:t xml:space="preserve">filtersd</w:t>
      </w:r>
      <w:r>
        <w:t xml:space="preserve"> </w:t>
      </w:r>
      <w:r>
        <w:t xml:space="preserve">peaks</w:t>
      </w:r>
    </w:p>
    <w:bookmarkEnd w:id="55"/>
    <w:bookmarkEnd w:id="56"/>
    <w:bookmarkStart w:id="57" w:name="conclusions"/>
    <w:p>
      <w:pPr>
        <w:pStyle w:val="Heading2"/>
      </w:pPr>
      <w:r>
        <w:t xml:space="preserve">Conclusions</w:t>
      </w:r>
    </w:p>
    <w:bookmarkEnd w:id="57"/>
    <w:bookmarkStart w:id="69" w:name="references"/>
    <w:p>
      <w:pPr>
        <w:pStyle w:val="Heading2"/>
      </w:pPr>
      <w:r>
        <w:t xml:space="preserve">References</w:t>
      </w:r>
    </w:p>
    <w:bookmarkStart w:id="68" w:name="refs"/>
    <w:bookmarkStart w:id="59" w:name="ref-mitchellNewMethodsIdentify2018"/>
    <w:p>
      <w:pPr>
        <w:pStyle w:val="Bibliography"/>
      </w:pPr>
      <w:r>
        <w:t xml:space="preserve">1.</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58">
        <w:r>
          <w:rPr>
            <w:rStyle w:val="Hyperlink"/>
          </w:rPr>
          <w:t xml:space="preserve">10.1007/s11306-018-1426-9</w:t>
        </w:r>
      </w:hyperlink>
    </w:p>
    <w:bookmarkEnd w:id="59"/>
    <w:bookmarkStart w:id="61" w:name="Xc9d4340803cec2a15e83c7b9a18da3fcbfed687"/>
    <w:p>
      <w:pPr>
        <w:pStyle w:val="Bibliography"/>
      </w:pPr>
      <w:r>
        <w:t xml:space="preserve">2.</w:t>
      </w:r>
      <w:r>
        <w:t xml:space="preserve"> </w:t>
      </w:r>
      <w:r>
        <w:t xml:space="preserve">	</w:t>
      </w:r>
      <w:r>
        <w:t xml:space="preserve">Lawrence M, Huber W, Pagès H, Aboyoun P, Carlson M, Gentleman R, et al. Software for Computing and Annotating Genomic Ranges. PLOS Computational Biology. 2013;9: e1003118. doi:</w:t>
      </w:r>
      <w:hyperlink r:id="rId60">
        <w:r>
          <w:rPr>
            <w:rStyle w:val="Hyperlink"/>
          </w:rPr>
          <w:t xml:space="preserve">10.1371/journal.pcbi.1003118</w:t>
        </w:r>
      </w:hyperlink>
    </w:p>
    <w:bookmarkEnd w:id="61"/>
    <w:bookmarkStart w:id="63" w:name="ref-borchersPracmaPracticalNumerical2021"/>
    <w:p>
      <w:pPr>
        <w:pStyle w:val="Bibliography"/>
      </w:pPr>
      <w:r>
        <w:t xml:space="preserve">3.</w:t>
      </w:r>
      <w:r>
        <w:t xml:space="preserve"> </w:t>
      </w:r>
      <w:r>
        <w:t xml:space="preserve">	</w:t>
      </w:r>
      <w:r>
        <w:t xml:space="preserve">Borchers HW. pracma: Practical numerical math functions. 2021. Available:</w:t>
      </w:r>
      <w:r>
        <w:t xml:space="preserve"> </w:t>
      </w:r>
      <w:hyperlink r:id="rId62">
        <w:r>
          <w:rPr>
            <w:rStyle w:val="Hyperlink"/>
          </w:rPr>
          <w:t xml:space="preserve">https://CRAN.R-project.org/package=pracma</w:t>
        </w:r>
      </w:hyperlink>
    </w:p>
    <w:bookmarkEnd w:id="63"/>
    <w:bookmarkStart w:id="65" w:name="X4363fd09f2cfc5c8b6bf66f5b50b594ec28d30d"/>
    <w:p>
      <w:pPr>
        <w:pStyle w:val="Bibliography"/>
      </w:pPr>
      <w:r>
        <w:t xml:space="preserve">4.</w:t>
      </w:r>
      <w:r>
        <w:t xml:space="preserve"> </w:t>
      </w:r>
      <w:r>
        <w:t xml:space="preserve">	</w:t>
      </w:r>
      <w:r>
        <w:t xml:space="preserve">Flight RM, Bhatt PS, Moseley HN. Information-Content-Informed Kendall-tau Correlation: Utilizing Missing Values. 2022; 2022.02.24.481854. doi:</w:t>
      </w:r>
      <w:hyperlink r:id="rId64">
        <w:r>
          <w:rPr>
            <w:rStyle w:val="Hyperlink"/>
          </w:rPr>
          <w:t xml:space="preserve">10.1101/2022.02.24.481854</w:t>
        </w:r>
      </w:hyperlink>
    </w:p>
    <w:bookmarkEnd w:id="65"/>
    <w:bookmarkStart w:id="67" w:name="ref-TruncatedNormalDistribution2022"/>
    <w:p>
      <w:pPr>
        <w:pStyle w:val="Bibliography"/>
      </w:pPr>
      <w:r>
        <w:t xml:space="preserve">5.</w:t>
      </w:r>
      <w:r>
        <w:t xml:space="preserve"> </w:t>
      </w:r>
      <w:r>
        <w:t xml:space="preserve">	</w:t>
      </w:r>
      <w:r>
        <w:t xml:space="preserve">Truncated normal distribution. Wikipedia. 2022. Available:</w:t>
      </w:r>
      <w:r>
        <w:t xml:space="preserve"> </w:t>
      </w:r>
      <w:hyperlink r:id="rId66">
        <w:r>
          <w:rPr>
            <w:rStyle w:val="Hyperlink"/>
          </w:rPr>
          <w:t xml:space="preserve">https://en.wikipedia.org/w/index.php?title=Truncated_normal_distribution&amp;oldid=1074943875</w:t>
        </w:r>
      </w:hyperlink>
    </w:p>
    <w:bookmarkEnd w:id="67"/>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hyperlink" Id="rId62" Target="https://CRAN.R-project.org/package=pracma" TargetMode="External" /><Relationship Type="http://schemas.openxmlformats.org/officeDocument/2006/relationships/hyperlink" Id="rId58" Target="https://doi.org/10.1007/s11306-018-1426-9" TargetMode="External" /><Relationship Type="http://schemas.openxmlformats.org/officeDocument/2006/relationships/hyperlink" Id="rId64" Target="https://doi.org/10.1101/2022.02.24.481854" TargetMode="External" /><Relationship Type="http://schemas.openxmlformats.org/officeDocument/2006/relationships/hyperlink" Id="rId60" Target="https://doi.org/10.1371/journal.pcbi.1003118" TargetMode="External" /><Relationship Type="http://schemas.openxmlformats.org/officeDocument/2006/relationships/hyperlink" Id="rId66"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62" Target="https://CRAN.R-project.org/package=pracma" TargetMode="External" /><Relationship Type="http://schemas.openxmlformats.org/officeDocument/2006/relationships/hyperlink" Id="rId58" Target="https://doi.org/10.1007/s11306-018-1426-9" TargetMode="External" /><Relationship Type="http://schemas.openxmlformats.org/officeDocument/2006/relationships/hyperlink" Id="rId64" Target="https://doi.org/10.1101/2022.02.24.481854" TargetMode="External" /><Relationship Type="http://schemas.openxmlformats.org/officeDocument/2006/relationships/hyperlink" Id="rId60" Target="https://doi.org/10.1371/journal.pcbi.1003118" TargetMode="External" /><Relationship Type="http://schemas.openxmlformats.org/officeDocument/2006/relationships/hyperlink" Id="rId66"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FT-MS Experiments</dc:title>
  <dc:creator>Robert M Flight1,2,3, Joshua M Mitchell1,2,3,4, and Hunter NB Moseley1,2,3,4,5,✉</dc:creator>
  <cp:keywords/>
  <dcterms:created xsi:type="dcterms:W3CDTF">2022-03-22T13:50:35Z</dcterms:created>
  <dcterms:modified xsi:type="dcterms:W3CDTF">2022-03-22T13:50:35Z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/home/rmflight/Documents/manuscripts/in_progress/rmflight_peakCharacterization/doc/peakcharacterization.json</vt:lpwstr>
  </property>
  <property fmtid="{D5CDD505-2E9C-101B-9397-08002B2CF9AE}" pid="3" name="csl">
    <vt:lpwstr>plos-computational-biology.csl</vt:lpwstr>
  </property>
  <property fmtid="{D5CDD505-2E9C-101B-9397-08002B2CF9AE}" pid="4" name="date">
    <vt:lpwstr>2022-03-22 09:49:31</vt:lpwstr>
  </property>
  <property fmtid="{D5CDD505-2E9C-101B-9397-08002B2CF9AE}" pid="5" name="editor_options">
    <vt:lpwstr/>
  </property>
  <property fmtid="{D5CDD505-2E9C-101B-9397-08002B2CF9AE}" pid="6" name="output">
    <vt:lpwstr/>
  </property>
</Properties>
</file>